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66" w:rsidRDefault="00123466">
      <w:r>
        <w:t>JUSTIFICATIVA</w:t>
      </w:r>
    </w:p>
    <w:p w:rsidR="00710EE6" w:rsidRDefault="00123466" w:rsidP="00123466">
      <w:r>
        <w:t xml:space="preserve">Substituição do auditor </w:t>
      </w:r>
      <w:r>
        <w:t>em função da rotatividade de auditores prevista no artigo 31 da Instrução CVM nº 308/99.</w:t>
      </w:r>
      <w:bookmarkStart w:id="0" w:name="_GoBack"/>
      <w:bookmarkEnd w:id="0"/>
    </w:p>
    <w:sectPr w:rsidR="0071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66"/>
    <w:rsid w:val="00123466"/>
    <w:rsid w:val="007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Moojen dos Santos</dc:creator>
  <cp:lastModifiedBy>Andre Moojen dos Santos</cp:lastModifiedBy>
  <cp:revision>1</cp:revision>
  <dcterms:created xsi:type="dcterms:W3CDTF">2016-04-08T17:30:00Z</dcterms:created>
  <dcterms:modified xsi:type="dcterms:W3CDTF">2016-04-08T17:34:00Z</dcterms:modified>
</cp:coreProperties>
</file>